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80E6C" w:rsidRDefault="00A91D2B" w:rsidP="004720FD">
      <w:pPr>
        <w:spacing w:after="0" w:line="240" w:lineRule="auto"/>
        <w:jc w:val="cente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40758DCD" w:rsidR="006A1824" w:rsidRDefault="00A91D2B" w:rsidP="004720FD">
      <w:pPr>
        <w:spacing w:after="0" w:line="240" w:lineRule="auto"/>
        <w:jc w:val="center"/>
        <w:rPr>
          <w:b/>
        </w:rPr>
      </w:pPr>
      <w:r w:rsidRPr="00480E6C">
        <w:rPr>
          <w:b/>
        </w:rPr>
        <w:t xml:space="preserve">Word count: </w:t>
      </w:r>
      <w:r w:rsidR="00036340" w:rsidRPr="00A1015D">
        <w:rPr>
          <w:b/>
        </w:rPr>
        <w:t>#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506E7872"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246C05">
          <w:rPr>
            <w:noProof/>
          </w:rPr>
          <w:t>1</w:t>
        </w:r>
      </w:hyperlink>
      <w:r w:rsidR="00A65AE8">
        <w:rPr>
          <w:noProof/>
        </w:rPr>
        <w:t>,</w:t>
      </w:r>
      <w:hyperlink w:anchor="_ENREF_1_2" w:tooltip="Henkelman, 1993 #2832" w:history="1">
        <w:r w:rsidR="00246C05">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0C2B8E89"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246C05">
          <w:rPr>
            <w:noProof/>
          </w:rPr>
          <w:t>3</w:t>
        </w:r>
      </w:hyperlink>
      <w:r w:rsidR="00A65AE8">
        <w:rPr>
          <w:noProof/>
        </w:rPr>
        <w:t>,</w:t>
      </w:r>
      <w:hyperlink w:anchor="_ENREF_1_4" w:tooltip="Schmierer, 2008 #3675" w:history="1">
        <w:r w:rsidR="00246C05">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246C05">
          <w:rPr>
            <w:noProof/>
          </w:rPr>
          <w:t>5</w:t>
        </w:r>
      </w:hyperlink>
      <w:r w:rsidR="00A65AE8">
        <w:rPr>
          <w:noProof/>
        </w:rPr>
        <w:t>,</w:t>
      </w:r>
      <w:hyperlink w:anchor="_ENREF_1_6" w:tooltip="Yarnykh, 2012 #3770" w:history="1">
        <w:r w:rsidR="00246C05">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5BAC5F17"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ADDIN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246C05">
          <w:rPr>
            <w:noProof/>
          </w:rPr>
          <w:t>7</w:t>
        </w:r>
      </w:hyperlink>
      <w:r w:rsidR="008F16CE">
        <w:rPr>
          <w:noProof/>
        </w:rPr>
        <w:t>)</w:t>
      </w:r>
      <w:r w:rsidR="008F16CE">
        <w:fldChar w:fldCharType="end"/>
      </w:r>
      <w:r w:rsidR="008F16CE">
        <w:t xml:space="preserve">. Assuming a small </w:t>
      </w:r>
      <w:r w:rsidR="008F16CE">
        <w:t>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xml:space="preserve">+ </w:t>
      </w:r>
      <w:r w:rsidR="00246C05">
        <w:t>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246C05">
          <w:rPr>
            <w:noProof/>
          </w:rPr>
          <w:t>8</w:t>
        </w:r>
      </w:hyperlink>
      <w:r w:rsidR="00246C05">
        <w:rPr>
          <w:noProof/>
        </w:rPr>
        <w:t>)</w:t>
      </w:r>
      <w:r w:rsidR="00246C05">
        <w:fldChar w:fldCharType="end"/>
      </w:r>
      <w:r w:rsidR="00246C05">
        <w:t>:</w:t>
      </w:r>
      <w:bookmarkStart w:id="0" w:name="_GoBack"/>
      <w:bookmarkEnd w:id="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5136CB5A" w:rsidR="001D6AF7" w:rsidRPr="00F84B73" w:rsidRDefault="00162BF9"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E49B985" w14:textId="1B5345C1" w:rsidR="001D6AF7" w:rsidRDefault="00C82666" w:rsidP="00C82666">
      <w:pPr>
        <w:pStyle w:val="Pardeliste"/>
        <w:numPr>
          <w:ilvl w:val="0"/>
          <w:numId w:val="19"/>
        </w:numPr>
      </w:pPr>
      <w:r>
        <w:rPr>
          <w:b/>
        </w:rPr>
        <w:t>S</w:t>
      </w:r>
      <w:r>
        <w:t xml:space="preserve"> is the Jacobian of the signal for a set of measurements,</w:t>
      </w:r>
      <w:r w:rsidR="002020F4">
        <w:t xml:space="preserve"> where the elements</w:t>
      </w:r>
      <w:r w:rsidR="00B236C9">
        <w:t xml:space="preserve"> are the sensitivities,</w:t>
      </w:r>
      <w:r w:rsidR="002020F4">
        <w:t xml:space="preserve"> </w:t>
      </w:r>
      <m:oMath>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∂p</m:t>
                </m:r>
              </m:den>
            </m:f>
          </m:e>
        </m:d>
      </m:oMath>
      <w:r w:rsidR="00B236C9">
        <w:t>, the</w:t>
      </w:r>
      <w:r>
        <w:t xml:space="preserve"> partial derivatives of the signal</w:t>
      </w:r>
      <w:r w:rsidR="002020F4">
        <w:t xml:space="preserve"> </w:t>
      </w:r>
      <w:r w:rsidR="002020F4">
        <w:rPr>
          <w:i/>
        </w:rPr>
        <w:t>M</w:t>
      </w:r>
      <w:r>
        <w:t xml:space="preserve"> relative to each fitting parameters </w:t>
      </w:r>
      <w:r>
        <w:rPr>
          <w:i/>
        </w:rPr>
        <w:t>p</w:t>
      </w:r>
      <w:r>
        <w:t xml:space="preserve"> (columns), for each measurement </w:t>
      </w:r>
      <w:r w:rsidR="002020F4">
        <w:rPr>
          <w:i/>
        </w:rPr>
        <w:t>n</w:t>
      </w:r>
      <w:r w:rsidR="002020F4">
        <w:t xml:space="preserve"> </w:t>
      </w:r>
      <w:r>
        <w:t>(rows).</w:t>
      </w:r>
    </w:p>
    <w:p w14:paraId="04154176" w14:textId="3F397024" w:rsidR="00C82666" w:rsidRPr="00324E53" w:rsidRDefault="00C82666" w:rsidP="00C82666">
      <w:pPr>
        <w:pStyle w:val="Pardeliste"/>
        <w:numPr>
          <w:ilvl w:val="0"/>
          <w:numId w:val="19"/>
        </w:numPr>
        <w:rPr>
          <w:lang w:val="fr-FR"/>
        </w:rPr>
      </w:pPr>
      <w:r w:rsidRPr="00324E53">
        <w:rPr>
          <w:lang w:val="fr-FR"/>
        </w:rPr>
        <w:t xml:space="preserve">For qMT, </w:t>
      </w:r>
      <w:r w:rsidRPr="00324E53">
        <w:rPr>
          <w:b/>
          <w:i/>
          <w:lang w:val="fr-FR"/>
        </w:rPr>
        <w:t>p</w:t>
      </w:r>
      <w:r w:rsidRPr="00324E53">
        <w:rPr>
          <w:lang w:val="fr-FR"/>
        </w:rPr>
        <w:t xml:space="preserve"> = [F, kf, T</w:t>
      </w:r>
      <w:r w:rsidRPr="00324E53">
        <w:rPr>
          <w:vertAlign w:val="subscript"/>
          <w:lang w:val="fr-FR"/>
        </w:rPr>
        <w:t>2,f</w:t>
      </w:r>
      <w:r w:rsidRPr="00324E53">
        <w:rPr>
          <w:lang w:val="fr-FR"/>
        </w:rPr>
        <w:t>, T</w:t>
      </w:r>
      <w:r w:rsidRPr="00324E53">
        <w:rPr>
          <w:vertAlign w:val="subscript"/>
          <w:lang w:val="fr-FR"/>
        </w:rPr>
        <w:t>2,r</w:t>
      </w:r>
      <w:r w:rsidRPr="00324E53">
        <w:rPr>
          <w:lang w:val="fr-FR"/>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324E53" w:rsidRDefault="00F84B73" w:rsidP="005055DA">
            <w:pPr>
              <w:rPr>
                <w:lang w:val="fr-FR"/>
              </w:rPr>
            </w:pPr>
          </w:p>
        </w:tc>
        <w:tc>
          <w:tcPr>
            <w:tcW w:w="3000" w:type="pct"/>
          </w:tcPr>
          <w:p w14:paraId="74142BF1" w14:textId="3A46B811" w:rsidR="00F84B73" w:rsidRPr="00324E53" w:rsidRDefault="00162BF9" w:rsidP="00C82666">
            <w:pPr>
              <w:rPr>
                <w:lang w:val="fr-FR"/>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fr-FR"/>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fr-FR"/>
                              </w:rPr>
                              <m:t>∆</m:t>
                            </m:r>
                            <m:r>
                              <m:rPr>
                                <m:sty m:val="bi"/>
                              </m:rPr>
                              <w:rPr>
                                <w:rFonts w:ascii="Cambria Math" w:hAnsi="Cambria Math"/>
                              </w:rPr>
                              <m:t>p</m:t>
                            </m:r>
                            <m:r>
                              <m:rPr>
                                <m:sty m:val="bi"/>
                              </m:rPr>
                              <w:rPr>
                                <w:rFonts w:ascii="Cambria Math" w:hAnsi="Cambria Math"/>
                                <w:lang w:val="fr-FR"/>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m:rPr>
                                <m:sty m:val="bi"/>
                              </m:rPr>
                              <w:rPr>
                                <w:rFonts w:ascii="Cambria Math" w:hAnsi="Cambria Math"/>
                                <w:lang w:val="fr-FR"/>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e>
                        </m:d>
                      </m:e>
                      <m:sub>
                        <m:r>
                          <m:rPr>
                            <m:sty m:val="bi"/>
                          </m:rPr>
                          <w:rPr>
                            <w:rFonts w:ascii="Cambria Math" w:hAnsi="Cambria Math"/>
                          </w:rPr>
                          <m:t>2</m:t>
                        </m:r>
                      </m:sub>
                    </m:sSub>
                  </m:e>
                </m:func>
                <m:r>
                  <m:rPr>
                    <m:sty m:val="bi"/>
                  </m:rPr>
                  <w:rPr>
                    <w:rFonts w:ascii="Cambria Math" w:hAnsi="Cambria Math"/>
                    <w:lang w:val="fr-FR"/>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093790CD" w14:textId="20F5351B" w:rsidR="00F0628E" w:rsidRDefault="00F0628E" w:rsidP="00F0628E">
      <w:pPr>
        <w:pStyle w:val="Pardeliste"/>
        <w:numPr>
          <w:ilvl w:val="0"/>
          <w:numId w:val="19"/>
        </w:numPr>
      </w:pPr>
      <w:r>
        <w:t xml:space="preserve">Cite Cercignani </w:t>
      </w:r>
      <w:r>
        <w:fldChar w:fldCharType="begin"/>
      </w:r>
      <w:r w:rsidR="008F16CE">
        <w:instrText xml:space="preserve"> ADDIN EN.CITE &lt;EndNote&gt;&lt;Cite&gt;&lt;Author&gt;Cercignani&lt;/Author&gt;&lt;Year&gt;2006&lt;/Year&gt;&lt;RecNum&gt;3570&lt;/RecNum&gt;&lt;DisplayText&gt;(9)&lt;/DisplayText&gt;&lt;record&gt;&lt;rec-number&gt;3570&lt;/rec-number&gt;&lt;foreign-keys&gt;&lt;key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8F16CE">
        <w:rPr>
          <w:noProof/>
        </w:rPr>
        <w:t>(</w:t>
      </w:r>
      <w:hyperlink w:anchor="_ENREF_1_9" w:tooltip="Cercignani, 2006 #3570" w:history="1">
        <w:r w:rsidR="00246C05">
          <w:rPr>
            <w:noProof/>
          </w:rPr>
          <w:t>9</w:t>
        </w:r>
      </w:hyperlink>
      <w:r w:rsidR="008F16CE">
        <w:rPr>
          <w:noProof/>
        </w:rPr>
        <w:t>)</w:t>
      </w:r>
      <w:r>
        <w:fldChar w:fldCharType="end"/>
      </w:r>
      <w:r>
        <w:t>, parameter-normalized Cramer-Rao Lower Bound</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0DA50414" w:rsidR="00A82A7C" w:rsidRPr="00F84B73" w:rsidRDefault="00EA736D" w:rsidP="00EA736D">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m:rPr>
                        <m:sty m:val="bi"/>
                      </m:rPr>
                      <w:rPr>
                        <w:rFonts w:ascii="Cambria Math" w:hAnsi="Cambria Math"/>
                      </w:rPr>
                      <m:t>p</m:t>
                    </m:r>
                  </m:sub>
                  <m:sup/>
                  <m:e>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0D4AEE74" w:rsidR="00A82A7C" w:rsidRPr="00A1015D" w:rsidRDefault="00A82A7C" w:rsidP="00A82A7C">
            <w:pPr>
              <w:spacing w:before="160"/>
              <w:jc w:val="right"/>
              <w:rPr>
                <w:b/>
              </w:rPr>
            </w:pPr>
            <w:r w:rsidRPr="00A1015D">
              <w:rPr>
                <w:b/>
              </w:rPr>
              <w:t>[</w:t>
            </w:r>
            <w:r>
              <w:rPr>
                <w:b/>
              </w:rPr>
              <w:t>3</w:t>
            </w:r>
            <w:r w:rsidRPr="00A1015D">
              <w:rPr>
                <w:b/>
              </w:rPr>
              <w:t>]</w:t>
            </w:r>
          </w:p>
        </w:tc>
      </w:tr>
    </w:tbl>
    <w:p w14:paraId="5F6EDFB2" w14:textId="58A7D3F7" w:rsidR="00F0628E" w:rsidRDefault="00F0628E" w:rsidP="00EA736D">
      <w:pPr>
        <w:pStyle w:val="Pardeliste"/>
        <w:numPr>
          <w:ilvl w:val="0"/>
          <w:numId w:val="19"/>
        </w:numPr>
      </w:pPr>
      <w:r>
        <w:t>Fisher Information Matrix</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82A7C" w:rsidRPr="00A1015D" w14:paraId="5AAB610E" w14:textId="77777777" w:rsidTr="005055DA">
        <w:tc>
          <w:tcPr>
            <w:tcW w:w="1000" w:type="pct"/>
          </w:tcPr>
          <w:p w14:paraId="0CB1DEEE" w14:textId="77777777" w:rsidR="00A82A7C" w:rsidRPr="00A1015D" w:rsidRDefault="00A82A7C" w:rsidP="005055DA"/>
        </w:tc>
        <w:tc>
          <w:tcPr>
            <w:tcW w:w="3000" w:type="pct"/>
          </w:tcPr>
          <w:p w14:paraId="1EC2153F" w14:textId="53061B3A" w:rsidR="00A82A7C" w:rsidRPr="00A82A7C" w:rsidRDefault="00A82A7C" w:rsidP="00BE7314">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16B5E1FD" w14:textId="7D699818" w:rsidR="00A82A7C" w:rsidRPr="00A1015D" w:rsidRDefault="00A82A7C" w:rsidP="00BE7314">
            <w:pPr>
              <w:spacing w:before="160"/>
              <w:jc w:val="right"/>
              <w:rPr>
                <w:b/>
              </w:rPr>
            </w:pPr>
            <w:r w:rsidRPr="00A1015D">
              <w:rPr>
                <w:b/>
              </w:rPr>
              <w:t>[</w:t>
            </w:r>
            <w:r w:rsidR="00BE7314">
              <w:rPr>
                <w:b/>
              </w:rPr>
              <w:t>4</w:t>
            </w:r>
            <w:r w:rsidRPr="00A1015D">
              <w:rPr>
                <w:b/>
              </w:rPr>
              <w:t>]</w:t>
            </w:r>
          </w:p>
        </w:tc>
      </w:tr>
    </w:tbl>
    <w:p w14:paraId="512E0302" w14:textId="0F236513" w:rsidR="00C82666" w:rsidRDefault="00F0628E" w:rsidP="00A65AE8">
      <w:pPr>
        <w:pStyle w:val="Pardeliste"/>
        <w:numPr>
          <w:ilvl w:val="0"/>
          <w:numId w:val="19"/>
        </w:numPr>
      </w:pPr>
      <w:r>
        <w:rPr>
          <w:i/>
        </w:rPr>
        <w:t>M</w:t>
      </w:r>
      <w:r>
        <w:t xml:space="preserve"> </w:t>
      </w:r>
      <w:r>
        <w:sym w:font="Wingdings" w:char="F0E0"/>
      </w:r>
      <w:r>
        <w:t xml:space="preserve"> signal</w:t>
      </w:r>
      <w:r w:rsidR="00A65AE8">
        <w:t xml:space="preserve">, </w:t>
      </w:r>
      <w:r w:rsidRPr="00A65AE8">
        <w:rPr>
          <w:b/>
        </w:rPr>
        <w:t>x</w:t>
      </w:r>
      <w:r w:rsidRPr="00A65AE8">
        <w:rPr>
          <w:vertAlign w:val="subscript"/>
        </w:rPr>
        <w:t>n</w:t>
      </w:r>
      <w:r w:rsidR="00C82666">
        <w:t xml:space="preserve"> </w:t>
      </w:r>
      <w:r w:rsidR="00C82666">
        <w:sym w:font="Wingdings" w:char="F0E0"/>
      </w:r>
      <w:r w:rsidR="00C82666">
        <w:t xml:space="preserve"> acquisition protocol for a single measurement</w:t>
      </w:r>
      <w:r w:rsidR="00A65AE8">
        <w:t xml:space="preserve">, </w:t>
      </w:r>
      <w:r w:rsidR="00C82666" w:rsidRPr="00A65AE8">
        <w:rPr>
          <w:b/>
        </w:rPr>
        <w:t xml:space="preserve">N </w:t>
      </w:r>
      <w:r w:rsidR="00C82666" w:rsidRPr="008E6E07">
        <w:sym w:font="Wingdings" w:char="F0E0"/>
      </w:r>
      <w:r w:rsidR="00C82666" w:rsidRPr="00A65AE8">
        <w:rPr>
          <w:b/>
        </w:rPr>
        <w:t xml:space="preserve"> </w:t>
      </w:r>
      <w:r w:rsidR="00C82666" w:rsidRPr="00C82666">
        <w:t xml:space="preserve">total number of </w:t>
      </w:r>
      <w:r w:rsidR="00C82666">
        <w:t xml:space="preserve">unique </w:t>
      </w:r>
      <w:r w:rsidR="00C82666" w:rsidRPr="00C82666">
        <w:t>measurements</w:t>
      </w:r>
      <w:r w:rsidR="00FE3A6B">
        <w:t>.</w:t>
      </w:r>
    </w:p>
    <w:p w14:paraId="5FEF03C1" w14:textId="634F70B8" w:rsidR="00A65AE8" w:rsidRDefault="00A65AE8" w:rsidP="00F0628E">
      <w:pPr>
        <w:pStyle w:val="Pardeliste"/>
        <w:numPr>
          <w:ilvl w:val="0"/>
          <w:numId w:val="19"/>
        </w:numPr>
      </w:pPr>
      <w:r>
        <w:t xml:space="preserve">Introduce iterative optimization concept, cite Levesque </w:t>
      </w:r>
      <w:r>
        <w:fldChar w:fldCharType="begin">
          <w:fldData xml:space="preserve">PEVuZE5vdGU+PENpdGU+PEF1dGhvcj5MZXZlc3F1ZTwvQXV0aG9yPjxZZWFyPjIwMTE8L1llYXI+
PFJlY051bT4yODIyPC9SZWNOdW0+PERpc3BsYXlUZXh0PigxMCk8L0Rpc3BsYXlUZXh0PjxyZWNv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8F16CE">
        <w:instrText xml:space="preserve"> ADDIN EN.CITE </w:instrText>
      </w:r>
      <w:r w:rsidR="008F16CE">
        <w:fldChar w:fldCharType="begin">
          <w:fldData xml:space="preserve">PEVuZE5vdGU+PENpdGU+PEF1dGhvcj5MZXZlc3F1ZTwvQXV0aG9yPjxZZWFyPjIwMTE8L1llYXI+
PFJlY051bT4yODIyPC9SZWNOdW0+PERpc3BsYXlUZXh0PigxMCk8L0Rpc3BsYXlUZXh0PjxyZWNv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8F16CE">
        <w:instrText xml:space="preserve"> ADDIN EN.CITE.DATA </w:instrText>
      </w:r>
      <w:r w:rsidR="008F16CE">
        <w:fldChar w:fldCharType="end"/>
      </w:r>
      <w:r>
        <w:fldChar w:fldCharType="separate"/>
      </w:r>
      <w:r w:rsidR="008F16CE">
        <w:rPr>
          <w:noProof/>
        </w:rPr>
        <w:t>(</w:t>
      </w:r>
      <w:hyperlink w:anchor="_ENREF_1_10" w:tooltip="Levesque, 2011 #2822" w:history="1">
        <w:r w:rsidR="00246C05">
          <w:rPr>
            <w:noProof/>
          </w:rPr>
          <w:t>10</w:t>
        </w:r>
      </w:hyperlink>
      <w:r w:rsidR="008F16CE">
        <w:rPr>
          <w:noProof/>
        </w:rPr>
        <w:t>)</w:t>
      </w:r>
      <w:r>
        <w:fldChar w:fldCharType="end"/>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5C83BFFB"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640D0C9A" w14:textId="623E67DD" w:rsidR="00EF036D" w:rsidRDefault="00EA736D" w:rsidP="00EA736D">
      <w:pPr>
        <w:pStyle w:val="Pardeliste"/>
        <w:numPr>
          <w:ilvl w:val="0"/>
          <w:numId w:val="19"/>
        </w:numPr>
      </w:pPr>
      <w:r>
        <w:t xml:space="preserve">λ – regularization parameter, determines tradeoff between CRLB optimization (noise) and </w:t>
      </w:r>
      <w:r w:rsidRPr="00F0628E">
        <w:t>optimization</w:t>
      </w:r>
      <w:r>
        <w:t xml:space="preserve"> against B</w:t>
      </w:r>
      <w:r w:rsidRPr="00EA736D">
        <w:rPr>
          <w:vertAlign w:val="subscript"/>
        </w:rPr>
        <w:t>1</w:t>
      </w:r>
      <w:r>
        <w:t>-error sensitivity</w:t>
      </w:r>
      <w:r w:rsidR="00FE3A6B">
        <w:t>.</w:t>
      </w:r>
    </w:p>
    <w:p w14:paraId="1979622D" w14:textId="2D1B626C" w:rsidR="008F484B" w:rsidRDefault="008F484B" w:rsidP="00EA736D">
      <w:pPr>
        <w:pStyle w:val="Pardeliste"/>
        <w:numPr>
          <w:ilvl w:val="0"/>
          <w:numId w:val="19"/>
        </w:numPr>
      </w:pPr>
      <w:r>
        <w:t>Iteratively solve Eq. 5 for the subset protocol x</w:t>
      </w:r>
      <w:r>
        <w:rPr>
          <w:vertAlign w:val="superscript"/>
        </w:rPr>
        <w:t>N-1</w:t>
      </w:r>
      <w:r>
        <w:t xml:space="preserve"> at each iteration, where N is the number of acquisition points solved for in the previous iteration.</w:t>
      </w:r>
    </w:p>
    <w:p w14:paraId="0E9BA0AE" w14:textId="64A7C232" w:rsidR="008F484B" w:rsidRPr="00B236C9" w:rsidRDefault="008F484B" w:rsidP="00EA736D">
      <w:pPr>
        <w:pStyle w:val="Pardeliste"/>
        <w:numPr>
          <w:ilvl w:val="0"/>
          <w:numId w:val="19"/>
        </w:numPr>
      </w:pPr>
      <w:r>
        <w:t xml:space="preserve">First term minimizes the relative increase in CRLB, second term minimizes for </w:t>
      </w:r>
      <m:oMath>
        <m:r>
          <m:rPr>
            <m:sty m:val="bi"/>
          </m:rPr>
          <w:rPr>
            <w:rFonts w:ascii="Cambria Math" w:hAnsi="Cambria Math"/>
          </w:rPr>
          <m:t>∆F</m:t>
        </m:r>
      </m:oMath>
      <w:r w:rsidR="00B236C9">
        <w:rPr>
          <w:b/>
        </w:rPr>
        <w:t xml:space="preserve"> </w:t>
      </w:r>
      <w:r w:rsidR="00B236C9" w:rsidRPr="00B236C9">
        <w:t>in the presence of a B1 inaccuracy</w:t>
      </w:r>
      <w:r w:rsidRPr="00B236C9">
        <w:t>.</w:t>
      </w:r>
    </w:p>
    <w:p w14:paraId="5A2F8B52" w14:textId="77777777" w:rsidR="008C2AA3" w:rsidRPr="00A1015D" w:rsidRDefault="00A91D2B" w:rsidP="00814052">
      <w:pPr>
        <w:pStyle w:val="Titre1"/>
      </w:pPr>
      <w:r w:rsidRPr="00A1015D">
        <w:t>METHODS</w:t>
      </w:r>
    </w:p>
    <w:p w14:paraId="45F64754" w14:textId="2E137843" w:rsidR="00990CE9" w:rsidRDefault="00990CE9" w:rsidP="00A65AE8">
      <w:pPr>
        <w:pStyle w:val="Pardeliste"/>
        <w:numPr>
          <w:ilvl w:val="0"/>
          <w:numId w:val="28"/>
        </w:numPr>
        <w:spacing w:before="10"/>
      </w:pPr>
      <w:r>
        <w:t>Core qMT signal generation and fitting function used were from the open-source software qMRLab</w:t>
      </w:r>
      <w:r w:rsidR="00A65AE8">
        <w:t xml:space="preserve"> (</w:t>
      </w:r>
      <w:r w:rsidR="00A65AE8" w:rsidRPr="00A65AE8">
        <w:t>http://github.com/neuropoly/qMRLab</w:t>
      </w:r>
      <w:r>
        <w:t xml:space="preserve"> </w:t>
      </w:r>
      <w:r>
        <w:fldChar w:fldCharType="begin"/>
      </w:r>
      <w:r w:rsidR="008F16CE">
        <w:instrText xml:space="preserve"> ADDIN EN.CITE &lt;EndNote&gt;&lt;Cite&gt;&lt;Author&gt;Cabana&lt;/Author&gt;&lt;Year&gt;2016&lt;/Year&gt;&lt;RecNum&gt;8231&lt;/RecNum&gt;&lt;DisplayText&gt;(11)&lt;/DisplayText&gt;&lt;record&gt;&lt;rec-number&gt;8231&lt;/rec-number&gt;&lt;foreign-keys&gt;&lt;key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fldChar w:fldCharType="separate"/>
      </w:r>
      <w:r w:rsidR="008F16CE">
        <w:rPr>
          <w:noProof/>
        </w:rPr>
        <w:t>(</w:t>
      </w:r>
      <w:hyperlink w:anchor="_ENREF_1_11" w:tooltip="Cabana, 2016 #8231" w:history="1">
        <w:r w:rsidR="00246C05">
          <w:rPr>
            <w:noProof/>
          </w:rPr>
          <w:t>11</w:t>
        </w:r>
      </w:hyperlink>
      <w:r w:rsidR="008F16CE">
        <w:rPr>
          <w:noProof/>
        </w:rPr>
        <w:t>)</w:t>
      </w:r>
      <w:r>
        <w:fldChar w:fldCharType="end"/>
      </w:r>
      <w:r w:rsidR="00A65AE8">
        <w:t>)</w:t>
      </w:r>
    </w:p>
    <w:p w14:paraId="1C1D76BC" w14:textId="2AD70733" w:rsidR="004C36A8" w:rsidRPr="00A1015D" w:rsidRDefault="00990CE9" w:rsidP="00A65AE8">
      <w:pPr>
        <w:pStyle w:val="Pardeliste"/>
        <w:numPr>
          <w:ilvl w:val="0"/>
          <w:numId w:val="29"/>
        </w:numPr>
        <w:spacing w:before="10"/>
      </w:pPr>
      <w:r>
        <w:t>Code developed</w:t>
      </w:r>
      <w:r w:rsidR="00A65AE8">
        <w:t xml:space="preserve"> in this work (Jacobian/sensitivity qMT caching, protocol optimization, Monte Carlo simulations), which wrapped around qMRLab, is also released as an open-sourced package (</w:t>
      </w:r>
      <w:r w:rsidR="00A65AE8" w:rsidRPr="00A65AE8">
        <w:t>http://github.com/</w:t>
      </w:r>
      <w:r w:rsidR="00A65AE8">
        <w:t>mathieuboudreau/qMTLab_Tabs).</w:t>
      </w:r>
    </w:p>
    <w:p w14:paraId="4138CE28" w14:textId="620A1673" w:rsidR="00303822" w:rsidRPr="00A1015D" w:rsidRDefault="00E71228" w:rsidP="004C36A8">
      <w:pPr>
        <w:pStyle w:val="Titre2"/>
      </w:pPr>
      <w:r>
        <w:t>Uniform Protocols</w:t>
      </w:r>
    </w:p>
    <w:p w14:paraId="62D7AE78" w14:textId="502A11B5" w:rsidR="00E71228" w:rsidRDefault="00CF580F" w:rsidP="00A65AE8">
      <w:pPr>
        <w:pStyle w:val="Pardeliste"/>
        <w:numPr>
          <w:ilvl w:val="0"/>
          <w:numId w:val="19"/>
        </w:numPr>
      </w:pPr>
      <w:r>
        <w:t>(</w:t>
      </w:r>
      <w:r w:rsidR="00D91A85">
        <w:t>Fig 1</w:t>
      </w:r>
      <w:r>
        <w:t>)</w:t>
      </w:r>
      <w:r w:rsidR="00D91A85">
        <w:t xml:space="preserve">: </w:t>
      </w:r>
      <w:r w:rsidR="00834CAE">
        <w:t xml:space="preserve">Investigate limit of first order </w:t>
      </w:r>
      <w:r w:rsidR="00B602AA">
        <w:t>T</w:t>
      </w:r>
      <w:r w:rsidR="00F571D6">
        <w:t>aylor</w:t>
      </w:r>
      <w:r w:rsidR="00834CAE">
        <w:t xml:space="preserve"> series approximation of Eq. 2.</w:t>
      </w:r>
    </w:p>
    <w:p w14:paraId="21D3F3B0" w14:textId="05CABFF7" w:rsidR="00834CAE" w:rsidRDefault="00834CAE" w:rsidP="00834CAE">
      <w:pPr>
        <w:pStyle w:val="Pardeliste"/>
        <w:numPr>
          <w:ilvl w:val="1"/>
          <w:numId w:val="19"/>
        </w:numPr>
      </w:pPr>
      <w:r>
        <w:t>Same protocol</w:t>
      </w:r>
      <w:r w:rsidR="00B602AA">
        <w:t xml:space="preserve"> (2FA, 10 pt uniform)</w:t>
      </w:r>
      <w:r>
        <w:t xml:space="preserve"> and tissue parameters as Boudreau 2017 MRM paper</w:t>
      </w:r>
      <w:r w:rsidR="00B236C9">
        <w:t>. Tissue parameters differ slightly than those used in the remaining paper (still WM though).</w:t>
      </w:r>
    </w:p>
    <w:p w14:paraId="3C502760" w14:textId="4E331B08" w:rsidR="003D5713" w:rsidRDefault="00CF580F" w:rsidP="003D5713">
      <w:pPr>
        <w:pStyle w:val="Pardeliste"/>
        <w:numPr>
          <w:ilvl w:val="0"/>
          <w:numId w:val="19"/>
        </w:numPr>
      </w:pPr>
      <w:r>
        <w:t>(</w:t>
      </w:r>
      <w:r w:rsidR="00B602AA">
        <w:t>Fig 2</w:t>
      </w:r>
      <w:r>
        <w:t>)</w:t>
      </w:r>
      <w:r w:rsidR="00B602AA">
        <w:t xml:space="preserve">: Explore the approximated errors of each parameters </w:t>
      </w:r>
      <m:oMath>
        <m:r>
          <m:rPr>
            <m:sty m:val="bi"/>
          </m:rPr>
          <w:rPr>
            <w:rFonts w:ascii="Cambria Math" w:hAnsi="Cambria Math"/>
          </w:rPr>
          <m:t>∆p</m:t>
        </m:r>
      </m:oMath>
      <w:r w:rsidR="00B602AA">
        <w:t xml:space="preserve"> through solving Eq. 2 in the presence of a 5% B</w:t>
      </w:r>
      <w:r w:rsidR="00B602AA">
        <w:rPr>
          <w:vertAlign w:val="subscript"/>
        </w:rPr>
        <w:t>1</w:t>
      </w:r>
      <w:r w:rsidR="00B602AA">
        <w:t xml:space="preserve"> error for “uniform” protocols (logarithmically-uniform offset </w:t>
      </w:r>
      <w:r w:rsidR="00B602AA">
        <w:lastRenderedPageBreak/>
        <w:t xml:space="preserve">frequencies) having a range of flip angles and offsets / # acq. points, to see if </w:t>
      </w:r>
      <m:oMath>
        <m:r>
          <m:rPr>
            <m:sty m:val="bi"/>
          </m:rPr>
          <w:rPr>
            <w:rFonts w:ascii="Cambria Math" w:hAnsi="Cambria Math"/>
          </w:rPr>
          <m:t>∆p</m:t>
        </m:r>
      </m:oMath>
      <w:r w:rsidR="00B602AA">
        <w:rPr>
          <w:b/>
        </w:rPr>
        <w:t xml:space="preserve"> </w:t>
      </w:r>
      <w:r w:rsidR="00B602AA">
        <w:t>can simply be minimized by increasing the # of FAs or offsets in uniform protocols.</w:t>
      </w:r>
    </w:p>
    <w:p w14:paraId="17F6F2A8" w14:textId="49DECE49" w:rsidR="00B602AA" w:rsidRDefault="00F62BFE" w:rsidP="00B602AA">
      <w:pPr>
        <w:pStyle w:val="Pardeliste"/>
        <w:numPr>
          <w:ilvl w:val="1"/>
          <w:numId w:val="19"/>
        </w:numPr>
        <w:rPr>
          <w:lang w:val="fr-FR"/>
        </w:rPr>
      </w:pPr>
      <w:r>
        <w:rPr>
          <w:lang w:val="fr-FR"/>
        </w:rPr>
        <w:t>WM tissue values (</w:t>
      </w:r>
      <w:r w:rsidR="00B602AA" w:rsidRPr="00B602AA">
        <w:rPr>
          <w:lang w:val="fr-FR"/>
        </w:rPr>
        <w:t>F:</w:t>
      </w:r>
      <w:r w:rsidR="00B602AA">
        <w:rPr>
          <w:lang w:val="fr-FR"/>
        </w:rPr>
        <w:t xml:space="preserve"> 0.15</w:t>
      </w:r>
      <w:r w:rsidR="00B602AA" w:rsidRPr="00B602AA">
        <w:rPr>
          <w:lang w:val="fr-FR"/>
        </w:rPr>
        <w:t>, kf:</w:t>
      </w:r>
      <w:r w:rsidR="00B602AA">
        <w:rPr>
          <w:lang w:val="fr-FR"/>
        </w:rPr>
        <w:t xml:space="preserve"> 4.0</w:t>
      </w:r>
      <w:r w:rsidR="00B602AA" w:rsidRPr="00B602AA">
        <w:rPr>
          <w:lang w:val="fr-FR"/>
        </w:rPr>
        <w:t>, T1f:</w:t>
      </w:r>
      <w:r w:rsidR="00B602AA">
        <w:rPr>
          <w:lang w:val="fr-FR"/>
        </w:rPr>
        <w:t xml:space="preserve"> 900 ms</w:t>
      </w:r>
      <w:r w:rsidR="00B602AA" w:rsidRPr="00B602AA">
        <w:rPr>
          <w:lang w:val="fr-FR"/>
        </w:rPr>
        <w:t>, T2f:</w:t>
      </w:r>
      <w:r w:rsidR="00B602AA">
        <w:rPr>
          <w:lang w:val="fr-FR"/>
        </w:rPr>
        <w:t xml:space="preserve"> 30 ms</w:t>
      </w:r>
      <w:r w:rsidR="00B602AA" w:rsidRPr="00B602AA">
        <w:rPr>
          <w:lang w:val="fr-FR"/>
        </w:rPr>
        <w:t>, T2r:</w:t>
      </w:r>
      <w:r w:rsidR="00B602AA">
        <w:rPr>
          <w:lang w:val="fr-FR"/>
        </w:rPr>
        <w:t xml:space="preserve"> 12 microsec</w:t>
      </w:r>
      <w:r w:rsidR="00B236C9">
        <w:rPr>
          <w:lang w:val="fr-FR"/>
        </w:rPr>
        <w:t>.</w:t>
      </w:r>
    </w:p>
    <w:p w14:paraId="764DF45C" w14:textId="7663496E" w:rsidR="00B602AA" w:rsidRDefault="00B602AA" w:rsidP="00B602AA">
      <w:pPr>
        <w:pStyle w:val="Pardeliste"/>
        <w:numPr>
          <w:ilvl w:val="1"/>
          <w:numId w:val="19"/>
        </w:numPr>
      </w:pPr>
      <w:r w:rsidRPr="00B602AA">
        <w:t xml:space="preserve">Protocols were </w:t>
      </w:r>
      <w:r>
        <w:t xml:space="preserve">all </w:t>
      </w:r>
      <w:r w:rsidRPr="00B602AA">
        <w:t>1, 2, and 3 FA combinations of 150</w:t>
      </w:r>
      <w:r>
        <w:t xml:space="preserve"> deg, 400 deg, and 650 deg.</w:t>
      </w:r>
    </w:p>
    <w:p w14:paraId="5A04E630" w14:textId="29A14807" w:rsidR="00B602AA" w:rsidRPr="00B602AA" w:rsidRDefault="00B602AA" w:rsidP="00B602AA">
      <w:pPr>
        <w:pStyle w:val="Pardeliste"/>
        <w:numPr>
          <w:ilvl w:val="1"/>
          <w:numId w:val="19"/>
        </w:numPr>
      </w:pPr>
      <w:r>
        <w:t>Total number of acquisition points ranged from 8 to 30, with the number of offsets (uniformly between 300 Hz to 20 KHz) o</w:t>
      </w:r>
      <w:r w:rsidR="00B236C9">
        <w:t>n the number of FAs (e.g. the 2</w:t>
      </w:r>
      <w:r>
        <w:t>FA 20 points protocols would have 10 offsets for each FA).</w:t>
      </w:r>
    </w:p>
    <w:p w14:paraId="2ABAB687" w14:textId="7E4E561F" w:rsidR="00E71228" w:rsidRDefault="00E71228" w:rsidP="00E71228">
      <w:pPr>
        <w:pStyle w:val="Titre2"/>
      </w:pPr>
      <w:r>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deg in 50 deg inc</w:t>
      </w:r>
      <w:r>
        <w:t>rements) and 26 offsets (300Hz to 20 kHz).</w:t>
      </w:r>
    </w:p>
    <w:p w14:paraId="2566DD5E" w14:textId="448B4D63" w:rsidR="00A1380F" w:rsidRDefault="00CF580F" w:rsidP="00B602AA">
      <w:pPr>
        <w:pStyle w:val="Pardeliste"/>
        <w:numPr>
          <w:ilvl w:val="0"/>
          <w:numId w:val="30"/>
        </w:numPr>
      </w:pPr>
      <w:r>
        <w:t>(</w:t>
      </w:r>
      <w:r w:rsidR="00A1380F">
        <w:t>Fig. 3</w:t>
      </w:r>
      <w:r>
        <w:t>)</w:t>
      </w:r>
      <w:r w:rsidR="00A1380F">
        <w:t>: Jacobian/Sensitivity values most time-intensive calculations (numerical derivatives through signal simulations), so were cached prior to use in optimization. Also helpful to pre-calculate these since this matrix is used in both the CRLB/Fisher Information term and deltaF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were found through 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lastRenderedPageBreak/>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and GM (F: 0.075, kf: 2.5, T1f: 1300 ms, T2f: 55 ms, T2r: 11 microsec)</w:t>
      </w:r>
    </w:p>
    <w:p w14:paraId="49E9674F" w14:textId="541D41A7" w:rsidR="00F62BFE" w:rsidRDefault="00F62BFE" w:rsidP="00F62BFE">
      <w:pPr>
        <w:pStyle w:val="Pardeliste"/>
        <w:numPr>
          <w:ilvl w:val="0"/>
          <w:numId w:val="31"/>
        </w:numPr>
      </w:pPr>
      <w:r>
        <w:t>Rician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t xml:space="preserve">Sets </w:t>
      </w:r>
      <w:r w:rsidR="0003531E">
        <w:t xml:space="preserve">of </w:t>
      </w:r>
      <w:r>
        <w:t>10,000 noisy signals were generated for each combination of 1- protocol (10 pt Uniform, 10 pt CRLB</w:t>
      </w:r>
      <w:r>
        <w:rPr>
          <w:vertAlign w:val="subscript"/>
        </w:rPr>
        <w:t>λ=0</w:t>
      </w:r>
      <w:r>
        <w:t>, 10 pt CRLB</w:t>
      </w:r>
      <w:r>
        <w:rPr>
          <w:vertAlign w:val="subscript"/>
        </w:rPr>
        <w:t>λ=0.5</w:t>
      </w:r>
      <w:r>
        <w:t>), 2- tissue value (WM &amp; GM), 3- SNR (values: 25, 50 ,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rsidR="00162BF9">
        <w:t xml:space="preserve">Figure </w:t>
      </w:r>
      <w:r w:rsidR="00162BF9">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qMT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Fig 1 reproduces well the analysis from Boudreau’s MRM 2017 paper (Fig. 3), validating the use of the qMRLab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rsidR="00162BF9">
        <w:t xml:space="preserve">Figure </w:t>
      </w:r>
      <w:r w:rsidR="00162BF9">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qMT parameter error due to B1. Some combinations do cross the 0% error, but </w:t>
      </w:r>
      <w:r>
        <w:lastRenderedPageBreak/>
        <w:t xml:space="preserve">increasing the number of acq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F term of the regularization for high lamda values, and it’s effect on reducing the variance-efficiency, which is undesirable.</w:t>
      </w:r>
    </w:p>
    <w:p w14:paraId="600E7BB8" w14:textId="7F5AA3B7" w:rsidR="00077D49" w:rsidRDefault="00077D49" w:rsidP="000B6E63">
      <w:pPr>
        <w:pStyle w:val="Pardeliste"/>
        <w:numPr>
          <w:ilvl w:val="1"/>
          <w:numId w:val="24"/>
        </w:numPr>
      </w:pPr>
      <w:r>
        <w:t xml:space="preserve">Low lamda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r>
        <w:t xml:space="preserve">Lamda of 0.5 appears to be the best compromise, very small reduction of variance-efficiency relative to lamda = 0, however the </w:t>
      </w:r>
      <w:r w:rsidRPr="009644EE">
        <w:t>Δ</w:t>
      </w:r>
      <w:r>
        <w:t>F was greatly minimized (reaching close 0 for # acq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Plots of CRLB and CRLB</w:t>
      </w:r>
      <w:r>
        <w:rPr>
          <w:vertAlign w:val="subscript"/>
        </w:rPr>
        <w:t>λ=0.5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lastRenderedPageBreak/>
        <w:t xml:space="preserve">Errors of meanF were less than 1% for -10% &lt; </w:t>
      </w:r>
      <w:r w:rsidRPr="009644EE">
        <w:t>Δ</w:t>
      </w:r>
      <w:r>
        <w:t>B</w:t>
      </w:r>
      <w:r>
        <w:rPr>
          <w:vertAlign w:val="subscript"/>
        </w:rPr>
        <w:t>1</w:t>
      </w:r>
      <w:r>
        <w:t xml:space="preserve"> &lt; 20% when using CRLB</w:t>
      </w:r>
      <w:r>
        <w:rPr>
          <w:vertAlign w:val="subscript"/>
        </w:rPr>
        <w:t>λ=0.5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r>
        <w:t>CRLB</w:t>
      </w:r>
      <w:r>
        <w:rPr>
          <w:vertAlign w:val="subscript"/>
        </w:rPr>
        <w:t>λ=0.5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REF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For 0% B1 error: Errors of meanF were less than 1% for SNR greater than 75 (CRLB and CRLB</w:t>
      </w:r>
      <w:r>
        <w:rPr>
          <w:vertAlign w:val="subscript"/>
        </w:rPr>
        <w:t>λ=0.5</w:t>
      </w:r>
      <w:r>
        <w:t>)</w:t>
      </w:r>
      <w:r w:rsidR="00074DEC">
        <w:t xml:space="preserve"> for bot hWM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For 15% overestimation of B1: No change in the meanF curve for CRLB</w:t>
      </w:r>
      <w:r>
        <w:rPr>
          <w:vertAlign w:val="subscript"/>
        </w:rPr>
        <w:t>λ=0.5</w:t>
      </w:r>
      <w:r w:rsidR="00B236C9">
        <w:t xml:space="preserve"> for WM</w:t>
      </w:r>
      <w:r>
        <w:t>, unlike the two other protocols.</w:t>
      </w:r>
      <w:r w:rsidR="00B236C9">
        <w:t xml:space="preserve"> For GM, slight increase in meanF % different, however still within 1% for SNRs greater than 100.</w:t>
      </w:r>
    </w:p>
    <w:p w14:paraId="4978339B" w14:textId="6D03B5A1" w:rsidR="00074DEC" w:rsidRDefault="00074DEC" w:rsidP="00074DEC">
      <w:pPr>
        <w:pStyle w:val="Pardeliste"/>
        <w:numPr>
          <w:ilvl w:val="2"/>
          <w:numId w:val="25"/>
        </w:numPr>
        <w:jc w:val="left"/>
      </w:pPr>
      <w:r>
        <w:t>meanF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23A73E3D" w:rsidR="005055DA" w:rsidRDefault="005055DA" w:rsidP="005055D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lastRenderedPageBreak/>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246C05">
          <w:rPr>
            <w:noProof/>
          </w:rPr>
          <w:t>5</w:t>
        </w:r>
      </w:hyperlink>
      <w:r>
        <w:rPr>
          <w:noProof/>
        </w:rPr>
        <w:t>,</w:t>
      </w:r>
      <w:hyperlink w:anchor="_ENREF_1_6" w:tooltip="Yarnykh, 2012 #3770" w:history="1">
        <w:r w:rsidR="00246C05">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729E2A41" w:rsidR="009325C0" w:rsidRDefault="009325C0" w:rsidP="005055DA">
      <w:pPr>
        <w:pStyle w:val="Pardeliste"/>
        <w:numPr>
          <w:ilvl w:val="2"/>
          <w:numId w:val="19"/>
        </w:numPr>
      </w:pPr>
      <w:r>
        <w:t>Cite recent work by __</w:t>
      </w:r>
      <w:r w:rsidR="00B236C9">
        <w:t>?</w:t>
      </w:r>
      <w:r>
        <w:t xml:space="preserve"> et al, which demonstrates a formal derivation of the CRLB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5BECCDFC" w:rsidR="009325C0" w:rsidRDefault="009325C0" w:rsidP="009325C0">
      <w:pPr>
        <w:pStyle w:val="Pardeliste"/>
        <w:numPr>
          <w:ilvl w:val="2"/>
          <w:numId w:val="19"/>
        </w:numPr>
      </w:pPr>
      <w:r>
        <w:t xml:space="preserve">Iterative optimization could lead to local minima. A simulated annealing approach </w:t>
      </w:r>
      <w:r>
        <w:fldChar w:fldCharType="begin"/>
      </w:r>
      <w:r w:rsidR="008F16CE">
        <w:instrText xml:space="preserve"> ADDIN EN.CITE &lt;EndNote&gt;&lt;Cite&gt;&lt;Author&gt;Cercignani&lt;/Author&gt;&lt;Year&gt;2006&lt;/Year&gt;&lt;RecNum&gt;3570&lt;/RecNum&gt;&lt;DisplayText&gt;(9)&lt;/DisplayText&gt;&lt;record&gt;&lt;rec-number&gt;3570&lt;/rec-number&gt;&lt;foreign-keys&gt;&lt;key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8F16CE">
        <w:rPr>
          <w:noProof/>
        </w:rPr>
        <w:t>(</w:t>
      </w:r>
      <w:hyperlink w:anchor="_ENREF_1_9" w:tooltip="Cercignani, 2006 #3570" w:history="1">
        <w:r w:rsidR="00246C05">
          <w:rPr>
            <w:noProof/>
          </w:rPr>
          <w:t>9</w:t>
        </w:r>
      </w:hyperlink>
      <w:r w:rsidR="008F16CE">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lastRenderedPageBreak/>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67B45AB0" w14:textId="77777777" w:rsidR="00246C05" w:rsidRPr="00246C05" w:rsidRDefault="00A97D0F" w:rsidP="00246C05">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1" w:name="_ENREF_1_1"/>
      <w:r w:rsidR="00246C05" w:rsidRPr="00246C05">
        <w:rPr>
          <w:noProof/>
        </w:rPr>
        <w:t>1.</w:t>
      </w:r>
      <w:r w:rsidR="00246C05" w:rsidRPr="00246C05">
        <w:rPr>
          <w:noProof/>
        </w:rPr>
        <w:tab/>
        <w:t>Wolff SD, Balaban RS. Magnetization transfer contrast (MTC) and tissue water proton relaxation in vivo. Magn Reson Med 1989;10(1):135-144.</w:t>
      </w:r>
      <w:bookmarkEnd w:id="1"/>
    </w:p>
    <w:p w14:paraId="28ABC924" w14:textId="77777777" w:rsidR="00246C05" w:rsidRPr="00246C05" w:rsidRDefault="00246C05" w:rsidP="00246C05">
      <w:pPr>
        <w:pStyle w:val="EndNoteBibliography"/>
        <w:spacing w:after="0"/>
        <w:ind w:left="720" w:hanging="720"/>
        <w:rPr>
          <w:noProof/>
        </w:rPr>
      </w:pPr>
      <w:bookmarkStart w:id="2" w:name="_ENREF_1_2"/>
      <w:r w:rsidRPr="00246C05">
        <w:rPr>
          <w:noProof/>
        </w:rPr>
        <w:t>2.</w:t>
      </w:r>
      <w:r w:rsidRPr="00246C05">
        <w:rPr>
          <w:noProof/>
        </w:rPr>
        <w:tab/>
        <w:t>Henkelman RM, Huang X, Xiang QS, Stanisz GJ, Swanson SD, Bronskill MJ. Quantitative interpretation of magnetization transfer. Magn Reson Med 1993;29(6):759-766.</w:t>
      </w:r>
      <w:bookmarkEnd w:id="2"/>
    </w:p>
    <w:p w14:paraId="2C427468" w14:textId="77777777" w:rsidR="00246C05" w:rsidRPr="00246C05" w:rsidRDefault="00246C05" w:rsidP="00246C05">
      <w:pPr>
        <w:pStyle w:val="EndNoteBibliography"/>
        <w:spacing w:after="0"/>
        <w:ind w:left="720" w:hanging="720"/>
        <w:rPr>
          <w:noProof/>
        </w:rPr>
      </w:pPr>
      <w:bookmarkStart w:id="3" w:name="_ENREF_1_3"/>
      <w:r w:rsidRPr="00246C05">
        <w:rPr>
          <w:noProof/>
        </w:rPr>
        <w:t>3.</w:t>
      </w:r>
      <w:r w:rsidRPr="00246C05">
        <w:rPr>
          <w:noProof/>
        </w:rPr>
        <w:tab/>
        <w:t>Schmierer K, Tozer DJ, Scaravilli F, Altmann DR, Barker GJ, Tofts PS, Miller DH. Quantitative magnetization transfer imaging in postmortem multiple sclerosis brain. J Magn Reson Imaging 2007;26(1):41-51.</w:t>
      </w:r>
      <w:bookmarkEnd w:id="3"/>
    </w:p>
    <w:p w14:paraId="52A27BD1" w14:textId="77777777" w:rsidR="00246C05" w:rsidRPr="00246C05" w:rsidRDefault="00246C05" w:rsidP="00246C05">
      <w:pPr>
        <w:pStyle w:val="EndNoteBibliography"/>
        <w:spacing w:after="0"/>
        <w:ind w:left="720" w:hanging="720"/>
        <w:rPr>
          <w:noProof/>
        </w:rPr>
      </w:pPr>
      <w:bookmarkStart w:id="4" w:name="_ENREF_1_4"/>
      <w:r w:rsidRPr="00246C05">
        <w:rPr>
          <w:noProof/>
        </w:rPr>
        <w:t>4.</w:t>
      </w:r>
      <w:r w:rsidRPr="00246C05">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267D45E8" w14:textId="77777777" w:rsidR="00246C05" w:rsidRPr="00246C05" w:rsidRDefault="00246C05" w:rsidP="00246C05">
      <w:pPr>
        <w:pStyle w:val="EndNoteBibliography"/>
        <w:spacing w:after="0"/>
        <w:ind w:left="720" w:hanging="720"/>
        <w:rPr>
          <w:noProof/>
        </w:rPr>
      </w:pPr>
      <w:bookmarkStart w:id="5" w:name="_ENREF_1_5"/>
      <w:r w:rsidRPr="00246C05">
        <w:rPr>
          <w:noProof/>
        </w:rPr>
        <w:t>5.</w:t>
      </w:r>
      <w:r w:rsidRPr="00246C05">
        <w:rPr>
          <w:noProof/>
        </w:rPr>
        <w:tab/>
        <w:t>Underhill HR, Rostomily RC, Mikheev AM, Yuan C, Yarnykh VL. Fast bound pool fraction imaging of the in vivo rat brain: association with myelin content and validation in the C6 glioma model. NeuroImage 2011;54(3):2052-2065.</w:t>
      </w:r>
      <w:bookmarkEnd w:id="5"/>
    </w:p>
    <w:p w14:paraId="08FC375F" w14:textId="77777777" w:rsidR="00246C05" w:rsidRPr="00246C05" w:rsidRDefault="00246C05" w:rsidP="00246C05">
      <w:pPr>
        <w:pStyle w:val="EndNoteBibliography"/>
        <w:spacing w:after="0"/>
        <w:ind w:left="720" w:hanging="720"/>
        <w:rPr>
          <w:noProof/>
        </w:rPr>
      </w:pPr>
      <w:bookmarkStart w:id="6" w:name="_ENREF_1_6"/>
      <w:r w:rsidRPr="00246C05">
        <w:rPr>
          <w:noProof/>
        </w:rPr>
        <w:t>6.</w:t>
      </w:r>
      <w:r w:rsidRPr="00246C05">
        <w:rPr>
          <w:noProof/>
        </w:rPr>
        <w:tab/>
        <w:t>Yarnykh VL. Fast macromolecular proton fraction mapping from a single off-resonance magnetization transfer measurement. Magn Reson Med 2012;68(1):166-178.</w:t>
      </w:r>
      <w:bookmarkEnd w:id="6"/>
    </w:p>
    <w:p w14:paraId="40F7C7FC" w14:textId="77777777" w:rsidR="00246C05" w:rsidRPr="00246C05" w:rsidRDefault="00246C05" w:rsidP="00246C05">
      <w:pPr>
        <w:pStyle w:val="EndNoteBibliography"/>
        <w:spacing w:after="0"/>
        <w:ind w:left="720" w:hanging="720"/>
        <w:rPr>
          <w:noProof/>
        </w:rPr>
      </w:pPr>
      <w:bookmarkStart w:id="7" w:name="_ENREF_1_7"/>
      <w:r w:rsidRPr="00246C05">
        <w:rPr>
          <w:noProof/>
        </w:rPr>
        <w:t>7.</w:t>
      </w:r>
      <w:r w:rsidRPr="00246C05">
        <w:rPr>
          <w:noProof/>
        </w:rPr>
        <w:tab/>
        <w:t>Cruz JB. System sensitivity analysis: Dowden, Hutchinson &amp; Ross; 1973.</w:t>
      </w:r>
      <w:bookmarkEnd w:id="7"/>
    </w:p>
    <w:p w14:paraId="0CD070F3" w14:textId="77777777" w:rsidR="00246C05" w:rsidRPr="00246C05" w:rsidRDefault="00246C05" w:rsidP="00246C05">
      <w:pPr>
        <w:pStyle w:val="EndNoteBibliography"/>
        <w:spacing w:after="0"/>
        <w:ind w:left="720" w:hanging="720"/>
        <w:rPr>
          <w:noProof/>
        </w:rPr>
      </w:pPr>
      <w:bookmarkStart w:id="8" w:name="_ENREF_1_8"/>
      <w:r w:rsidRPr="00246C05">
        <w:rPr>
          <w:noProof/>
        </w:rPr>
        <w:t>8.</w:t>
      </w:r>
      <w:r w:rsidRPr="00246C05">
        <w:rPr>
          <w:noProof/>
        </w:rPr>
        <w:tab/>
        <w:t>Boudreau M, Stikov N, Pike GB. B1 -sensitivity analysis of quantitative magnetization transfer imaging. Magn Reson Med 2017.</w:t>
      </w:r>
      <w:bookmarkEnd w:id="8"/>
    </w:p>
    <w:p w14:paraId="495C4EA3" w14:textId="77777777" w:rsidR="00246C05" w:rsidRPr="00246C05" w:rsidRDefault="00246C05" w:rsidP="00246C05">
      <w:pPr>
        <w:pStyle w:val="EndNoteBibliography"/>
        <w:spacing w:after="0"/>
        <w:ind w:left="720" w:hanging="720"/>
        <w:rPr>
          <w:noProof/>
        </w:rPr>
      </w:pPr>
      <w:bookmarkStart w:id="9" w:name="_ENREF_1_9"/>
      <w:r w:rsidRPr="00246C05">
        <w:rPr>
          <w:noProof/>
        </w:rPr>
        <w:t>9.</w:t>
      </w:r>
      <w:r w:rsidRPr="00246C05">
        <w:rPr>
          <w:noProof/>
        </w:rPr>
        <w:tab/>
        <w:t>Cercignani M, Alexander DC. Optimal acquisition schemes for in vivo quantitative magnetization transfer MRI. Magn Reson Med 2006;56(4):803-810.</w:t>
      </w:r>
      <w:bookmarkEnd w:id="9"/>
    </w:p>
    <w:p w14:paraId="77D2F095" w14:textId="77777777" w:rsidR="00246C05" w:rsidRPr="00246C05" w:rsidRDefault="00246C05" w:rsidP="00246C05">
      <w:pPr>
        <w:pStyle w:val="EndNoteBibliography"/>
        <w:spacing w:after="0"/>
        <w:ind w:left="720" w:hanging="720"/>
        <w:rPr>
          <w:noProof/>
        </w:rPr>
      </w:pPr>
      <w:bookmarkStart w:id="10" w:name="_ENREF_1_10"/>
      <w:r w:rsidRPr="00246C05">
        <w:rPr>
          <w:noProof/>
        </w:rPr>
        <w:lastRenderedPageBreak/>
        <w:t>10.</w:t>
      </w:r>
      <w:r w:rsidRPr="00246C05">
        <w:rPr>
          <w:noProof/>
        </w:rPr>
        <w:tab/>
        <w:t>Levesque IR, Sled JG, Pike GB. Iterative optimization method for design of quantitative magnetization transfer imaging experiments. Magn Reson Med 2011;66(3):635-643.</w:t>
      </w:r>
      <w:bookmarkEnd w:id="10"/>
    </w:p>
    <w:p w14:paraId="4EADC56F" w14:textId="77777777" w:rsidR="00246C05" w:rsidRPr="00246C05" w:rsidRDefault="00246C05" w:rsidP="00246C05">
      <w:pPr>
        <w:pStyle w:val="EndNoteBibliography"/>
        <w:ind w:left="720" w:hanging="720"/>
        <w:rPr>
          <w:noProof/>
        </w:rPr>
      </w:pPr>
      <w:bookmarkStart w:id="11" w:name="_ENREF_1_11"/>
      <w:r w:rsidRPr="00246C05">
        <w:rPr>
          <w:noProof/>
        </w:rPr>
        <w:t>11.</w:t>
      </w:r>
      <w:r w:rsidRPr="00246C05">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1"/>
    </w:p>
    <w:p w14:paraId="5C19B559" w14:textId="151E83AA"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1D029C3F" w14:textId="77777777"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2" w:name="_Ref492993963"/>
      <w:bookmarkStart w:id="13" w:name="_Toc492904924"/>
      <w:bookmarkStart w:id="14" w:name="_Toc492904983"/>
      <w:bookmarkStart w:id="15" w:name="_Toc492905406"/>
      <w:bookmarkStart w:id="16" w:name="_Toc493360416"/>
      <w:bookmarkStart w:id="17" w:name="_Toc493373899"/>
      <w:bookmarkStart w:id="18" w:name="_Toc493505997"/>
      <w:bookmarkStart w:id="19" w:name="_Toc493750997"/>
      <w:bookmarkStart w:id="20" w:name="_Toc493751107"/>
      <w:r>
        <w:t xml:space="preserve">Figure </w:t>
      </w:r>
      <w:fldSimple w:instr=" SEQ Figure \* ARABIC ">
        <w:r w:rsidR="00162BF9">
          <w:rPr>
            <w:noProof/>
          </w:rPr>
          <w:t>1</w:t>
        </w:r>
      </w:fldSimple>
      <w:bookmarkEnd w:id="12"/>
      <w:r>
        <w:t xml:space="preserve">. </w:t>
      </w:r>
      <w:bookmarkEnd w:id="13"/>
      <w:bookmarkEnd w:id="14"/>
      <w:bookmarkEnd w:id="15"/>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16"/>
      <w:bookmarkEnd w:id="17"/>
      <w:bookmarkEnd w:id="18"/>
      <w:bookmarkEnd w:id="19"/>
      <w:bookmarkEnd w:id="20"/>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1" w:name="_Ref492993971"/>
      <w:bookmarkStart w:id="22" w:name="_Toc492904925"/>
      <w:bookmarkStart w:id="23" w:name="_Toc492904984"/>
      <w:bookmarkStart w:id="24" w:name="_Toc492905407"/>
      <w:bookmarkStart w:id="25" w:name="_Toc493360417"/>
      <w:bookmarkStart w:id="26" w:name="_Toc493373900"/>
      <w:bookmarkStart w:id="27" w:name="_Toc493505998"/>
      <w:bookmarkStart w:id="28" w:name="_Toc493750998"/>
      <w:bookmarkStart w:id="29" w:name="_Toc493751108"/>
      <w:r>
        <w:t xml:space="preserve">Figure </w:t>
      </w:r>
      <w:fldSimple w:instr=" SEQ Figure \* ARABIC ">
        <w:r w:rsidR="00162BF9">
          <w:rPr>
            <w:noProof/>
          </w:rPr>
          <w:t>2</w:t>
        </w:r>
      </w:fldSimple>
      <w:bookmarkEnd w:id="21"/>
      <w:r>
        <w:t xml:space="preserve">. </w:t>
      </w:r>
      <w:bookmarkEnd w:id="22"/>
      <w:bookmarkEnd w:id="23"/>
      <w:bookmarkEnd w:id="24"/>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5"/>
      <w:bookmarkEnd w:id="26"/>
      <w:bookmarkEnd w:id="27"/>
      <w:bookmarkEnd w:id="28"/>
      <w:bookmarkEnd w:id="29"/>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0" w:name="_Ref492994003"/>
      <w:bookmarkStart w:id="31" w:name="_Toc492905408"/>
      <w:bookmarkStart w:id="32" w:name="_Toc493360418"/>
      <w:bookmarkStart w:id="33" w:name="_Toc493373901"/>
      <w:bookmarkStart w:id="34" w:name="_Toc493505999"/>
      <w:bookmarkStart w:id="35" w:name="_Toc493750999"/>
      <w:bookmarkStart w:id="36" w:name="_Toc493751109"/>
      <w:r>
        <w:t xml:space="preserve">Figure </w:t>
      </w:r>
      <w:fldSimple w:instr=" SEQ Figure \* ARABIC ">
        <w:r w:rsidR="00162BF9">
          <w:rPr>
            <w:noProof/>
          </w:rPr>
          <w:t>3</w:t>
        </w:r>
      </w:fldSimple>
      <w:bookmarkEnd w:id="30"/>
      <w:r>
        <w:t>.</w:t>
      </w:r>
      <w:r>
        <w:rPr>
          <w:b w:val="0"/>
        </w:rPr>
        <w:t xml:space="preserve"> </w:t>
      </w:r>
      <w:bookmarkEnd w:id="31"/>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32"/>
      <w:bookmarkEnd w:id="33"/>
      <w:bookmarkEnd w:id="34"/>
      <w:bookmarkEnd w:id="35"/>
      <w:bookmarkEnd w:id="3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37" w:name="_Ref492994018"/>
      <w:bookmarkStart w:id="38" w:name="_Toc492905409"/>
      <w:bookmarkStart w:id="39" w:name="_Toc493360419"/>
      <w:bookmarkStart w:id="40" w:name="_Toc493373902"/>
      <w:bookmarkStart w:id="41" w:name="_Toc493506000"/>
      <w:bookmarkStart w:id="42" w:name="_Toc493751000"/>
      <w:bookmarkStart w:id="43" w:name="_Toc493751110"/>
      <w:r>
        <w:t xml:space="preserve">Figure </w:t>
      </w:r>
      <w:fldSimple w:instr=" SEQ Figure \* ARABIC ">
        <w:r w:rsidR="00162BF9">
          <w:rPr>
            <w:noProof/>
          </w:rPr>
          <w:t>4</w:t>
        </w:r>
      </w:fldSimple>
      <w:bookmarkEnd w:id="37"/>
      <w:r>
        <w:t>.</w:t>
      </w:r>
      <w:r>
        <w:rPr>
          <w:b w:val="0"/>
        </w:rPr>
        <w:t xml:space="preserve"> </w:t>
      </w:r>
      <w:bookmarkEnd w:id="38"/>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39"/>
      <w:bookmarkEnd w:id="40"/>
      <w:bookmarkEnd w:id="41"/>
      <w:bookmarkEnd w:id="42"/>
      <w:bookmarkEnd w:id="43"/>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4" w:name="_Ref492994028"/>
      <w:bookmarkStart w:id="45" w:name="_Toc492905410"/>
      <w:bookmarkStart w:id="46" w:name="_Toc493360420"/>
      <w:bookmarkStart w:id="47" w:name="_Toc493373903"/>
      <w:bookmarkStart w:id="48" w:name="_Toc493506001"/>
      <w:bookmarkStart w:id="49" w:name="_Toc493751001"/>
      <w:bookmarkStart w:id="50" w:name="_Toc493751111"/>
      <w:r>
        <w:t xml:space="preserve">Figure </w:t>
      </w:r>
      <w:fldSimple w:instr=" SEQ Figure \* ARABIC ">
        <w:r w:rsidR="00162BF9">
          <w:rPr>
            <w:noProof/>
          </w:rPr>
          <w:t>5</w:t>
        </w:r>
      </w:fldSimple>
      <w:bookmarkEnd w:id="44"/>
      <w:r>
        <w:t>.</w:t>
      </w:r>
      <w:r>
        <w:rPr>
          <w:b w:val="0"/>
        </w:rPr>
        <w:t xml:space="preserve"> </w:t>
      </w:r>
      <w:bookmarkEnd w:id="45"/>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46"/>
      <w:bookmarkEnd w:id="47"/>
      <w:bookmarkEnd w:id="48"/>
      <w:bookmarkEnd w:id="49"/>
      <w:bookmarkEnd w:id="50"/>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1" w:name="_Ref492994049"/>
      <w:bookmarkStart w:id="52" w:name="_Toc492905411"/>
      <w:bookmarkStart w:id="53" w:name="_Toc493360421"/>
      <w:bookmarkStart w:id="54" w:name="_Toc493373904"/>
      <w:bookmarkStart w:id="55" w:name="_Toc493506002"/>
      <w:bookmarkStart w:id="56" w:name="_Toc493751002"/>
      <w:bookmarkStart w:id="57" w:name="_Toc493751112"/>
      <w:r>
        <w:t xml:space="preserve">Figure </w:t>
      </w:r>
      <w:fldSimple w:instr=" SEQ Figure \* ARABIC ">
        <w:r w:rsidR="00162BF9">
          <w:rPr>
            <w:noProof/>
          </w:rPr>
          <w:t>6</w:t>
        </w:r>
      </w:fldSimple>
      <w:bookmarkEnd w:id="51"/>
      <w:r>
        <w:t>.</w:t>
      </w:r>
      <w:r>
        <w:rPr>
          <w:b w:val="0"/>
        </w:rPr>
        <w:t xml:space="preserve"> </w:t>
      </w:r>
      <w:bookmarkEnd w:id="52"/>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3"/>
      <w:bookmarkEnd w:id="54"/>
      <w:bookmarkEnd w:id="55"/>
      <w:bookmarkEnd w:id="56"/>
      <w:bookmarkEnd w:id="57"/>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326056D1" w:rsidR="00E3181D" w:rsidRPr="00E3181D" w:rsidRDefault="00E3181D" w:rsidP="00E3181D">
      <w:pPr>
        <w:pStyle w:val="Lgende"/>
        <w:rPr>
          <w:b w:val="0"/>
        </w:rPr>
      </w:pPr>
      <w:bookmarkStart w:id="58" w:name="_Ref492994059"/>
      <w:bookmarkStart w:id="59" w:name="_Toc492905412"/>
      <w:bookmarkStart w:id="60" w:name="_Toc493360422"/>
      <w:bookmarkStart w:id="61" w:name="_Toc493373905"/>
      <w:bookmarkStart w:id="62" w:name="_Toc493506003"/>
      <w:bookmarkStart w:id="63" w:name="_Toc493751003"/>
      <w:bookmarkStart w:id="64" w:name="_Toc493751113"/>
      <w:r>
        <w:t xml:space="preserve">Figure </w:t>
      </w:r>
      <w:fldSimple w:instr=" SEQ Figure \* ARABIC ">
        <w:r w:rsidR="00162BF9">
          <w:rPr>
            <w:noProof/>
          </w:rPr>
          <w:t>7</w:t>
        </w:r>
      </w:fldSimple>
      <w:bookmarkEnd w:id="58"/>
      <w:r>
        <w:t>.</w:t>
      </w:r>
      <w:r>
        <w:rPr>
          <w:b w:val="0"/>
        </w:rPr>
        <w:t xml:space="preserve"> </w:t>
      </w:r>
      <w:bookmarkEnd w:id="59"/>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0"/>
      <w:bookmarkEnd w:id="61"/>
      <w:bookmarkEnd w:id="62"/>
      <w:bookmarkEnd w:id="63"/>
      <w:bookmarkEnd w:id="64"/>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5390F" w14:textId="77777777" w:rsidR="00E74B7B" w:rsidRDefault="00E74B7B">
      <w:r>
        <w:separator/>
      </w:r>
    </w:p>
    <w:p w14:paraId="21BAC3BA" w14:textId="77777777" w:rsidR="00E74B7B" w:rsidRDefault="00E74B7B"/>
  </w:endnote>
  <w:endnote w:type="continuationSeparator" w:id="0">
    <w:p w14:paraId="5A3AD464" w14:textId="77777777" w:rsidR="00E74B7B" w:rsidRDefault="00E74B7B">
      <w:r>
        <w:continuationSeparator/>
      </w:r>
    </w:p>
    <w:p w14:paraId="1DF2E675" w14:textId="77777777" w:rsidR="00E74B7B" w:rsidRDefault="00E74B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162BF9" w:rsidRDefault="00162BF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162BF9" w:rsidRDefault="00162BF9"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162BF9" w:rsidRDefault="00162BF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46C05">
      <w:rPr>
        <w:rStyle w:val="Numrodepage"/>
        <w:noProof/>
      </w:rPr>
      <w:t>3</w:t>
    </w:r>
    <w:r>
      <w:rPr>
        <w:rStyle w:val="Numrodepage"/>
      </w:rPr>
      <w:fldChar w:fldCharType="end"/>
    </w:r>
  </w:p>
  <w:p w14:paraId="74D1FFB5" w14:textId="77777777" w:rsidR="00162BF9" w:rsidRPr="00480E6C" w:rsidRDefault="00162BF9"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162BF9" w:rsidRPr="00480E6C" w:rsidRDefault="00162BF9"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56E136" w14:textId="77777777" w:rsidR="00E74B7B" w:rsidRDefault="00E74B7B">
      <w:r>
        <w:separator/>
      </w:r>
    </w:p>
    <w:p w14:paraId="660ADC9C" w14:textId="77777777" w:rsidR="00E74B7B" w:rsidRDefault="00E74B7B"/>
  </w:footnote>
  <w:footnote w:type="continuationSeparator" w:id="0">
    <w:p w14:paraId="22C09442" w14:textId="77777777" w:rsidR="00E74B7B" w:rsidRDefault="00E74B7B">
      <w:r>
        <w:continuationSeparator/>
      </w:r>
    </w:p>
    <w:p w14:paraId="510472AE" w14:textId="77777777" w:rsidR="00E74B7B" w:rsidRDefault="00E74B7B"/>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75&lt;/item&gt;&lt;item&gt;3770&lt;/item&gt;&lt;item&gt;3772&lt;/item&gt;&lt;item&gt;8188&lt;/item&gt;&lt;item&gt;8231&lt;/item&gt;&lt;item&gt;8255&lt;/item&gt;&lt;/record-ids&gt;&lt;/item&gt;&lt;/Libraries&gt;"/>
  </w:docVars>
  <w:rsids>
    <w:rsidRoot w:val="002A25C7"/>
    <w:rsid w:val="000000C6"/>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7AE"/>
    <w:rsid w:val="000A664F"/>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2C1E"/>
    <w:rsid w:val="00135CFE"/>
    <w:rsid w:val="00140419"/>
    <w:rsid w:val="001470F5"/>
    <w:rsid w:val="00147A0A"/>
    <w:rsid w:val="001514A3"/>
    <w:rsid w:val="00151656"/>
    <w:rsid w:val="00153466"/>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E1C"/>
    <w:rsid w:val="00192AC6"/>
    <w:rsid w:val="001934E6"/>
    <w:rsid w:val="001938D1"/>
    <w:rsid w:val="00194DDD"/>
    <w:rsid w:val="00195467"/>
    <w:rsid w:val="00195D33"/>
    <w:rsid w:val="00196DF3"/>
    <w:rsid w:val="0019762B"/>
    <w:rsid w:val="001A10C7"/>
    <w:rsid w:val="001A1C23"/>
    <w:rsid w:val="001A2FA2"/>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3484A"/>
    <w:rsid w:val="00235A36"/>
    <w:rsid w:val="0023655C"/>
    <w:rsid w:val="00236A89"/>
    <w:rsid w:val="00236B0E"/>
    <w:rsid w:val="00241D47"/>
    <w:rsid w:val="002423BB"/>
    <w:rsid w:val="00242D86"/>
    <w:rsid w:val="00245B43"/>
    <w:rsid w:val="00246C05"/>
    <w:rsid w:val="002532A9"/>
    <w:rsid w:val="0025512C"/>
    <w:rsid w:val="00257D22"/>
    <w:rsid w:val="00262B46"/>
    <w:rsid w:val="00262C9B"/>
    <w:rsid w:val="00264151"/>
    <w:rsid w:val="00265FAF"/>
    <w:rsid w:val="0026608B"/>
    <w:rsid w:val="0026614A"/>
    <w:rsid w:val="0027032C"/>
    <w:rsid w:val="0027045E"/>
    <w:rsid w:val="00270EAA"/>
    <w:rsid w:val="00271562"/>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71FA"/>
    <w:rsid w:val="003B7715"/>
    <w:rsid w:val="003B7D87"/>
    <w:rsid w:val="003C18CC"/>
    <w:rsid w:val="003C23D9"/>
    <w:rsid w:val="003C385E"/>
    <w:rsid w:val="003C4DBA"/>
    <w:rsid w:val="003C4EC5"/>
    <w:rsid w:val="003C7E9D"/>
    <w:rsid w:val="003D3E52"/>
    <w:rsid w:val="003D4843"/>
    <w:rsid w:val="003D5713"/>
    <w:rsid w:val="003D7CAC"/>
    <w:rsid w:val="003E0BF4"/>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20FD"/>
    <w:rsid w:val="00473906"/>
    <w:rsid w:val="004771A5"/>
    <w:rsid w:val="00477771"/>
    <w:rsid w:val="00480E6C"/>
    <w:rsid w:val="004830C6"/>
    <w:rsid w:val="00486408"/>
    <w:rsid w:val="00486566"/>
    <w:rsid w:val="00486D72"/>
    <w:rsid w:val="0048710E"/>
    <w:rsid w:val="004872A8"/>
    <w:rsid w:val="004909DF"/>
    <w:rsid w:val="00490C8A"/>
    <w:rsid w:val="00492336"/>
    <w:rsid w:val="0049399C"/>
    <w:rsid w:val="004962CD"/>
    <w:rsid w:val="004A0619"/>
    <w:rsid w:val="004A203F"/>
    <w:rsid w:val="004A2745"/>
    <w:rsid w:val="004A3AD3"/>
    <w:rsid w:val="004A494E"/>
    <w:rsid w:val="004A52F8"/>
    <w:rsid w:val="004A7E96"/>
    <w:rsid w:val="004B0C4D"/>
    <w:rsid w:val="004B1831"/>
    <w:rsid w:val="004B2CDE"/>
    <w:rsid w:val="004B3413"/>
    <w:rsid w:val="004B3BEF"/>
    <w:rsid w:val="004B410E"/>
    <w:rsid w:val="004C14BC"/>
    <w:rsid w:val="004C1B3A"/>
    <w:rsid w:val="004C36A8"/>
    <w:rsid w:val="004C3A8A"/>
    <w:rsid w:val="004C7DAF"/>
    <w:rsid w:val="004D407A"/>
    <w:rsid w:val="004E0710"/>
    <w:rsid w:val="004E1A07"/>
    <w:rsid w:val="004E3AE2"/>
    <w:rsid w:val="004E4B96"/>
    <w:rsid w:val="004E4D0E"/>
    <w:rsid w:val="004E6F2E"/>
    <w:rsid w:val="004E6FE6"/>
    <w:rsid w:val="004E7B41"/>
    <w:rsid w:val="004F199D"/>
    <w:rsid w:val="004F28AC"/>
    <w:rsid w:val="004F2B09"/>
    <w:rsid w:val="004F2F32"/>
    <w:rsid w:val="004F33FB"/>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1751"/>
    <w:rsid w:val="00524A1D"/>
    <w:rsid w:val="00525AC9"/>
    <w:rsid w:val="005266EA"/>
    <w:rsid w:val="00526854"/>
    <w:rsid w:val="00527219"/>
    <w:rsid w:val="0052728A"/>
    <w:rsid w:val="005306FD"/>
    <w:rsid w:val="00531099"/>
    <w:rsid w:val="00533245"/>
    <w:rsid w:val="00534E4B"/>
    <w:rsid w:val="00541C7D"/>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DD"/>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D3D"/>
    <w:rsid w:val="00680DBB"/>
    <w:rsid w:val="006814A0"/>
    <w:rsid w:val="00683031"/>
    <w:rsid w:val="00684883"/>
    <w:rsid w:val="0068580E"/>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F0D"/>
    <w:rsid w:val="006C31C6"/>
    <w:rsid w:val="006C3A44"/>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515A"/>
    <w:rsid w:val="007C77D9"/>
    <w:rsid w:val="007D0E54"/>
    <w:rsid w:val="007D1981"/>
    <w:rsid w:val="007D234E"/>
    <w:rsid w:val="007D3789"/>
    <w:rsid w:val="007D4529"/>
    <w:rsid w:val="007D45EE"/>
    <w:rsid w:val="007E1D8E"/>
    <w:rsid w:val="007E277A"/>
    <w:rsid w:val="007E3352"/>
    <w:rsid w:val="007E42B2"/>
    <w:rsid w:val="007E6F10"/>
    <w:rsid w:val="007F22CC"/>
    <w:rsid w:val="007F5E79"/>
    <w:rsid w:val="007F60E8"/>
    <w:rsid w:val="007F65C8"/>
    <w:rsid w:val="007F664C"/>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1A29"/>
    <w:rsid w:val="008422AC"/>
    <w:rsid w:val="00842854"/>
    <w:rsid w:val="00845414"/>
    <w:rsid w:val="008503D4"/>
    <w:rsid w:val="00853C60"/>
    <w:rsid w:val="008546FC"/>
    <w:rsid w:val="00855EF3"/>
    <w:rsid w:val="00856195"/>
    <w:rsid w:val="0085746E"/>
    <w:rsid w:val="00860BB6"/>
    <w:rsid w:val="00860DC7"/>
    <w:rsid w:val="00862655"/>
    <w:rsid w:val="00865DE7"/>
    <w:rsid w:val="00867F07"/>
    <w:rsid w:val="008700AF"/>
    <w:rsid w:val="008718D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5DC0"/>
    <w:rsid w:val="00926263"/>
    <w:rsid w:val="00927DBC"/>
    <w:rsid w:val="00930621"/>
    <w:rsid w:val="009309B9"/>
    <w:rsid w:val="009325C0"/>
    <w:rsid w:val="00937D62"/>
    <w:rsid w:val="00940323"/>
    <w:rsid w:val="009411A8"/>
    <w:rsid w:val="00941B19"/>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D52"/>
    <w:rsid w:val="00992A03"/>
    <w:rsid w:val="00992A0A"/>
    <w:rsid w:val="0099782D"/>
    <w:rsid w:val="00997C6E"/>
    <w:rsid w:val="009A0D9D"/>
    <w:rsid w:val="009A185F"/>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2037"/>
    <w:rsid w:val="009D2C30"/>
    <w:rsid w:val="009D31E0"/>
    <w:rsid w:val="009D460A"/>
    <w:rsid w:val="009D5D36"/>
    <w:rsid w:val="009D628B"/>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DB1"/>
    <w:rsid w:val="00A2260C"/>
    <w:rsid w:val="00A23CB4"/>
    <w:rsid w:val="00A24F12"/>
    <w:rsid w:val="00A264A6"/>
    <w:rsid w:val="00A2667A"/>
    <w:rsid w:val="00A27F74"/>
    <w:rsid w:val="00A31878"/>
    <w:rsid w:val="00A319DB"/>
    <w:rsid w:val="00A321C4"/>
    <w:rsid w:val="00A34745"/>
    <w:rsid w:val="00A35394"/>
    <w:rsid w:val="00A37ACF"/>
    <w:rsid w:val="00A37F11"/>
    <w:rsid w:val="00A400CF"/>
    <w:rsid w:val="00A40B99"/>
    <w:rsid w:val="00A41043"/>
    <w:rsid w:val="00A41465"/>
    <w:rsid w:val="00A4553A"/>
    <w:rsid w:val="00A45C7F"/>
    <w:rsid w:val="00A47E15"/>
    <w:rsid w:val="00A5237D"/>
    <w:rsid w:val="00A52FA5"/>
    <w:rsid w:val="00A558A7"/>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A167B"/>
    <w:rsid w:val="00AA27C6"/>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C1740"/>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2371"/>
    <w:rsid w:val="00B63A18"/>
    <w:rsid w:val="00B64B83"/>
    <w:rsid w:val="00B64D71"/>
    <w:rsid w:val="00B657FE"/>
    <w:rsid w:val="00B66814"/>
    <w:rsid w:val="00B66BA0"/>
    <w:rsid w:val="00B67A72"/>
    <w:rsid w:val="00B7089F"/>
    <w:rsid w:val="00B71058"/>
    <w:rsid w:val="00B71C0C"/>
    <w:rsid w:val="00B7222B"/>
    <w:rsid w:val="00B80585"/>
    <w:rsid w:val="00B81CAF"/>
    <w:rsid w:val="00B83288"/>
    <w:rsid w:val="00B866C5"/>
    <w:rsid w:val="00B87061"/>
    <w:rsid w:val="00B879A2"/>
    <w:rsid w:val="00B948F9"/>
    <w:rsid w:val="00B97241"/>
    <w:rsid w:val="00B97A4B"/>
    <w:rsid w:val="00B97C05"/>
    <w:rsid w:val="00BA0B87"/>
    <w:rsid w:val="00BA176E"/>
    <w:rsid w:val="00BA2339"/>
    <w:rsid w:val="00BA5B72"/>
    <w:rsid w:val="00BA5C6C"/>
    <w:rsid w:val="00BA61BB"/>
    <w:rsid w:val="00BA64A7"/>
    <w:rsid w:val="00BB4B0A"/>
    <w:rsid w:val="00BB4D66"/>
    <w:rsid w:val="00BC1071"/>
    <w:rsid w:val="00BC189A"/>
    <w:rsid w:val="00BC2195"/>
    <w:rsid w:val="00BC2431"/>
    <w:rsid w:val="00BC277F"/>
    <w:rsid w:val="00BC2B94"/>
    <w:rsid w:val="00BC71F5"/>
    <w:rsid w:val="00BD1496"/>
    <w:rsid w:val="00BD1F3C"/>
    <w:rsid w:val="00BD3594"/>
    <w:rsid w:val="00BD3ED6"/>
    <w:rsid w:val="00BD426E"/>
    <w:rsid w:val="00BD57C4"/>
    <w:rsid w:val="00BD7856"/>
    <w:rsid w:val="00BD7BAC"/>
    <w:rsid w:val="00BE0609"/>
    <w:rsid w:val="00BE16BE"/>
    <w:rsid w:val="00BE2DF4"/>
    <w:rsid w:val="00BE2E09"/>
    <w:rsid w:val="00BE50B4"/>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9E6"/>
    <w:rsid w:val="00C103A2"/>
    <w:rsid w:val="00C111CA"/>
    <w:rsid w:val="00C11203"/>
    <w:rsid w:val="00C11283"/>
    <w:rsid w:val="00C14FE3"/>
    <w:rsid w:val="00C16A4D"/>
    <w:rsid w:val="00C207D0"/>
    <w:rsid w:val="00C22586"/>
    <w:rsid w:val="00C230AA"/>
    <w:rsid w:val="00C236F3"/>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546E"/>
    <w:rsid w:val="00D26BA6"/>
    <w:rsid w:val="00D275B1"/>
    <w:rsid w:val="00D27685"/>
    <w:rsid w:val="00D31611"/>
    <w:rsid w:val="00D317A6"/>
    <w:rsid w:val="00D32169"/>
    <w:rsid w:val="00D324E6"/>
    <w:rsid w:val="00D33525"/>
    <w:rsid w:val="00D35A22"/>
    <w:rsid w:val="00D40E85"/>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7DD2"/>
    <w:rsid w:val="00DD366D"/>
    <w:rsid w:val="00DD39E2"/>
    <w:rsid w:val="00DD43CB"/>
    <w:rsid w:val="00DD52F1"/>
    <w:rsid w:val="00DD61B3"/>
    <w:rsid w:val="00DD6D39"/>
    <w:rsid w:val="00DE1AFB"/>
    <w:rsid w:val="00DE3313"/>
    <w:rsid w:val="00DE34B5"/>
    <w:rsid w:val="00DE4FE7"/>
    <w:rsid w:val="00DE57E7"/>
    <w:rsid w:val="00DE5DD8"/>
    <w:rsid w:val="00DE615D"/>
    <w:rsid w:val="00DF07A5"/>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3181D"/>
    <w:rsid w:val="00E33665"/>
    <w:rsid w:val="00E33AE1"/>
    <w:rsid w:val="00E35709"/>
    <w:rsid w:val="00E36923"/>
    <w:rsid w:val="00E40ED5"/>
    <w:rsid w:val="00E42C76"/>
    <w:rsid w:val="00E44DA6"/>
    <w:rsid w:val="00E4783D"/>
    <w:rsid w:val="00E47C49"/>
    <w:rsid w:val="00E51BF1"/>
    <w:rsid w:val="00E52C8E"/>
    <w:rsid w:val="00E52D66"/>
    <w:rsid w:val="00E52E3F"/>
    <w:rsid w:val="00E53403"/>
    <w:rsid w:val="00E5507A"/>
    <w:rsid w:val="00E62498"/>
    <w:rsid w:val="00E6291D"/>
    <w:rsid w:val="00E632F0"/>
    <w:rsid w:val="00E63F95"/>
    <w:rsid w:val="00E71228"/>
    <w:rsid w:val="00E71E80"/>
    <w:rsid w:val="00E73F0E"/>
    <w:rsid w:val="00E74B7B"/>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6468"/>
    <w:rsid w:val="00FB0586"/>
    <w:rsid w:val="00FB07A7"/>
    <w:rsid w:val="00FB0A23"/>
    <w:rsid w:val="00FB33FA"/>
    <w:rsid w:val="00FB3F6C"/>
    <w:rsid w:val="00FB43F4"/>
    <w:rsid w:val="00FB65C0"/>
    <w:rsid w:val="00FB7261"/>
    <w:rsid w:val="00FC0E1E"/>
    <w:rsid w:val="00FC2598"/>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6403A4"/>
    <w:pPr>
      <w:ind w:left="720"/>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E39C87-1CE3-CD44-8E8C-B0E3E8294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4861</Words>
  <Characters>26736</Characters>
  <Application>Microsoft Macintosh Word</Application>
  <DocSecurity>0</DocSecurity>
  <Lines>222</Lines>
  <Paragraphs>63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31534</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5</cp:revision>
  <cp:lastPrinted>2016-10-18T17:19:00Z</cp:lastPrinted>
  <dcterms:created xsi:type="dcterms:W3CDTF">2017-09-21T12:03:00Z</dcterms:created>
  <dcterms:modified xsi:type="dcterms:W3CDTF">2017-09-21T12:43:00Z</dcterms:modified>
</cp:coreProperties>
</file>